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351" w:rsidRDefault="002E0351">
      <w:r>
        <w:t xml:space="preserve">В ДЛС „Воден – </w:t>
      </w:r>
      <w:proofErr w:type="spellStart"/>
      <w:r>
        <w:t>Ири</w:t>
      </w:r>
      <w:proofErr w:type="spellEnd"/>
      <w:r>
        <w:t xml:space="preserve"> Хисар“ показват трофейни рога от благороден елен</w:t>
      </w:r>
    </w:p>
    <w:p w:rsidR="00453ADB" w:rsidRDefault="00A513B2">
      <w:r>
        <w:t xml:space="preserve">Трофеи на благороден елен, добити на територията на ДЛС </w:t>
      </w:r>
      <w:r w:rsidRPr="00A513B2">
        <w:t xml:space="preserve">„Воден - </w:t>
      </w:r>
      <w:proofErr w:type="spellStart"/>
      <w:r w:rsidRPr="00A513B2">
        <w:t>Ири</w:t>
      </w:r>
      <w:proofErr w:type="spellEnd"/>
      <w:r w:rsidRPr="00A513B2">
        <w:t xml:space="preserve"> Хисар”</w:t>
      </w:r>
      <w:r>
        <w:t xml:space="preserve"> </w:t>
      </w:r>
      <w:r>
        <w:t>през  ловен сезон 2016</w:t>
      </w:r>
      <w:r>
        <w:t>,</w:t>
      </w:r>
      <w:r>
        <w:t xml:space="preserve"> </w:t>
      </w:r>
      <w:r>
        <w:t xml:space="preserve">ще бъдат показани в четвъртък /6 октомври/. Експозицията ще бъде подредена в </w:t>
      </w:r>
      <w:r w:rsidRPr="00A513B2">
        <w:t>ловна резиденция "Втори дом”</w:t>
      </w:r>
      <w:r>
        <w:t xml:space="preserve"> и ще бъде отворена за посещение от всички заинтересувани </w:t>
      </w:r>
      <w:r w:rsidR="002E0351">
        <w:t>организации</w:t>
      </w:r>
      <w:r>
        <w:t xml:space="preserve"> и граждани. </w:t>
      </w:r>
      <w:r w:rsidR="00453ADB">
        <w:t xml:space="preserve">Началото на събитието </w:t>
      </w:r>
      <w:r>
        <w:t xml:space="preserve">е </w:t>
      </w:r>
      <w:r w:rsidR="002E0351">
        <w:t>в</w:t>
      </w:r>
      <w:r>
        <w:t xml:space="preserve"> 11 ч</w:t>
      </w:r>
      <w:r w:rsidR="00453ADB">
        <w:t>.</w:t>
      </w:r>
    </w:p>
    <w:p w:rsidR="00A513B2" w:rsidRDefault="002E0351">
      <w:r>
        <w:t xml:space="preserve">Аудиторията ще бъде запозната </w:t>
      </w:r>
      <w:r w:rsidR="00453ADB">
        <w:t xml:space="preserve">и </w:t>
      </w:r>
      <w:r>
        <w:t>с</w:t>
      </w:r>
      <w:r w:rsidR="00A513B2">
        <w:t xml:space="preserve"> трофеен анализ, изготвен от представители на Лесотехническия университет, който разглежда качествата и настъпилите промени при добитите трофеи, в сравнение с миналогодишния ловен сезон. </w:t>
      </w:r>
    </w:p>
    <w:p w:rsidR="00453ADB" w:rsidRDefault="00453ADB" w:rsidP="00453ADB">
      <w:r>
        <w:t>Изложбата ще посети и</w:t>
      </w:r>
      <w:r>
        <w:t xml:space="preserve"> зам.-министърът на </w:t>
      </w:r>
      <w:r>
        <w:t>земеделието и храните</w:t>
      </w:r>
      <w:bookmarkStart w:id="0" w:name="_GoBack"/>
      <w:bookmarkEnd w:id="0"/>
      <w:r>
        <w:t xml:space="preserve"> доц. Георги Костов. </w:t>
      </w:r>
    </w:p>
    <w:p w:rsidR="00453ADB" w:rsidRDefault="00453ADB"/>
    <w:p w:rsidR="002E0351" w:rsidRDefault="002E0351"/>
    <w:p w:rsidR="00A513B2" w:rsidRDefault="00A513B2"/>
    <w:sectPr w:rsidR="00A51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02"/>
    <w:rsid w:val="002B4602"/>
    <w:rsid w:val="002E0351"/>
    <w:rsid w:val="00453ADB"/>
    <w:rsid w:val="00A513B2"/>
    <w:rsid w:val="00B1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Gerb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PRGerb</dc:creator>
  <cp:lastModifiedBy>PRGerb</cp:lastModifiedBy>
  <cp:revision>3</cp:revision>
  <dcterms:created xsi:type="dcterms:W3CDTF">2016-10-05T09:25:00Z</dcterms:created>
  <dcterms:modified xsi:type="dcterms:W3CDTF">2016-10-05T11:43:00Z</dcterms:modified>
</cp:coreProperties>
</file>